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A3A" w:rsidRPr="00132A3A" w:rsidRDefault="00132A3A" w:rsidP="00132A3A">
      <w:pPr>
        <w:tabs>
          <w:tab w:val="left" w:pos="284"/>
        </w:tabs>
        <w:spacing w:before="120" w:after="120" w:line="240" w:lineRule="auto"/>
        <w:jc w:val="center"/>
        <w:rPr>
          <w:rFonts w:ascii="Tahoma" w:eastAsia="Times New Roman" w:hAnsi="Tahoma" w:cs="Tahoma"/>
          <w:b/>
          <w:bCs/>
          <w:shadow/>
          <w:color w:val="7F7F7F"/>
          <w:sz w:val="20"/>
          <w:szCs w:val="20"/>
          <w:lang w:eastAsia="tr-TR"/>
        </w:rPr>
      </w:pPr>
      <w:r w:rsidRPr="00132A3A">
        <w:rPr>
          <w:rFonts w:ascii="Tahoma" w:eastAsia="Times New Roman" w:hAnsi="Tahoma" w:cs="Tahoma"/>
          <w:b/>
          <w:bCs/>
          <w:shadow/>
          <w:color w:val="7F7F7F"/>
          <w:sz w:val="20"/>
          <w:lang w:eastAsia="tr-TR"/>
        </w:rPr>
        <w:t>DEVLET DESTEKLİ KÜMES HAYVANLARI HAYAT SİGORTASI GENEL ŞARTLARI</w:t>
      </w:r>
    </w:p>
    <w:p w:rsidR="00132A3A" w:rsidRPr="00132A3A" w:rsidRDefault="00132A3A" w:rsidP="00132A3A">
      <w:pPr>
        <w:tabs>
          <w:tab w:val="left" w:pos="284"/>
        </w:tabs>
        <w:spacing w:before="120" w:after="120" w:line="240" w:lineRule="auto"/>
        <w:outlineLvl w:val="0"/>
        <w:rPr>
          <w:rFonts w:ascii="Times New Roman" w:eastAsia="Times New Roman" w:hAnsi="Times New Roman" w:cs="Times New Roman"/>
          <w:b/>
          <w:bCs/>
          <w:kern w:val="36"/>
          <w:sz w:val="48"/>
          <w:szCs w:val="48"/>
          <w:lang w:eastAsia="tr-TR"/>
        </w:rPr>
      </w:pPr>
    </w:p>
    <w:p w:rsidR="00132A3A" w:rsidRPr="00132A3A" w:rsidRDefault="00132A3A" w:rsidP="00132A3A">
      <w:pPr>
        <w:tabs>
          <w:tab w:val="left" w:pos="284"/>
        </w:tabs>
        <w:spacing w:before="120" w:after="120" w:line="240" w:lineRule="auto"/>
        <w:outlineLvl w:val="4"/>
        <w:rPr>
          <w:rFonts w:ascii="Tahoma" w:eastAsia="Times New Roman" w:hAnsi="Tahoma" w:cs="Tahoma"/>
          <w:b/>
          <w:bCs/>
          <w:color w:val="7F7F7F"/>
          <w:sz w:val="20"/>
          <w:szCs w:val="20"/>
          <w:lang w:eastAsia="tr-TR"/>
        </w:rPr>
      </w:pPr>
      <w:r w:rsidRPr="00132A3A">
        <w:rPr>
          <w:rFonts w:ascii="Tahoma" w:eastAsia="Times New Roman" w:hAnsi="Tahoma" w:cs="Tahoma"/>
          <w:b/>
          <w:bCs/>
          <w:color w:val="7F7F7F"/>
          <w:sz w:val="20"/>
          <w:szCs w:val="20"/>
          <w:lang w:eastAsia="tr-TR"/>
        </w:rPr>
        <w:t>A. SİGORTANIN KAPSAMI</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A.1. Sigortanın Konusu</w:t>
      </w:r>
    </w:p>
    <w:p w:rsidR="00132A3A" w:rsidRPr="00132A3A" w:rsidRDefault="00132A3A" w:rsidP="00132A3A">
      <w:pPr>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 xml:space="preserve">Bu sigorta, 5363 sayılı Tarım Sigortaları Kanununun 12 </w:t>
      </w:r>
      <w:proofErr w:type="spellStart"/>
      <w:r w:rsidRPr="00132A3A">
        <w:rPr>
          <w:rFonts w:ascii="Tahoma" w:eastAsia="Times New Roman" w:hAnsi="Tahoma" w:cs="Tahoma"/>
          <w:color w:val="7F7F7F"/>
          <w:sz w:val="20"/>
          <w:szCs w:val="20"/>
          <w:lang w:eastAsia="tr-TR"/>
        </w:rPr>
        <w:t>nci</w:t>
      </w:r>
      <w:proofErr w:type="spellEnd"/>
      <w:r w:rsidRPr="00132A3A">
        <w:rPr>
          <w:rFonts w:ascii="Tahoma" w:eastAsia="Times New Roman" w:hAnsi="Tahoma" w:cs="Tahoma"/>
          <w:color w:val="7F7F7F"/>
          <w:sz w:val="20"/>
          <w:szCs w:val="20"/>
          <w:lang w:eastAsia="tr-TR"/>
        </w:rPr>
        <w:t xml:space="preserve"> maddesine istinaden Bakanlar Kurulu kararı ile kapsama alınan </w:t>
      </w:r>
      <w:proofErr w:type="spellStart"/>
      <w:r w:rsidRPr="00132A3A">
        <w:rPr>
          <w:rFonts w:ascii="Tahoma" w:eastAsia="Times New Roman" w:hAnsi="Tahoma" w:cs="Tahoma"/>
          <w:color w:val="7F7F7F"/>
          <w:sz w:val="20"/>
          <w:szCs w:val="20"/>
          <w:lang w:eastAsia="tr-TR"/>
        </w:rPr>
        <w:t>bio</w:t>
      </w:r>
      <w:proofErr w:type="spellEnd"/>
      <w:r w:rsidRPr="00132A3A">
        <w:rPr>
          <w:rFonts w:ascii="Tahoma" w:eastAsia="Times New Roman" w:hAnsi="Tahoma" w:cs="Tahoma"/>
          <w:color w:val="7F7F7F"/>
          <w:sz w:val="20"/>
          <w:szCs w:val="20"/>
          <w:lang w:eastAsia="tr-TR"/>
        </w:rPr>
        <w:t>-güvenlik ve hijyen tedbirleri alınmış kapalı tesislerde yetiştirilen kümes hayvanlarında A.2 maddesinde belirtilen haller nedeniyle meydana gelen zararlar aşağıda yazılı esas ve şartlara göre karşılanır.</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Bu genel şartların uygulanmasında, ekli tanımlamalar ve Teknik Şartlar, Tarife ve Talimatlar ile değerlendirme tablosu dikkate alınır.</w:t>
      </w:r>
      <w:r w:rsidRPr="00132A3A">
        <w:rPr>
          <w:rFonts w:ascii="Tahoma" w:eastAsia="Times New Roman" w:hAnsi="Tahoma" w:cs="Tahoma"/>
          <w:color w:val="7F7F7F"/>
          <w:sz w:val="20"/>
          <w:szCs w:val="20"/>
          <w:lang w:eastAsia="tr-TR"/>
        </w:rPr>
        <w:tab/>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A.2. Teminat Kapsamındaki Haller Ve Kayıplar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 xml:space="preserve">Bu sigorta ile teminat verilen kümes hayvanlarında;   </w:t>
      </w:r>
    </w:p>
    <w:p w:rsidR="00132A3A" w:rsidRPr="00132A3A" w:rsidRDefault="00132A3A" w:rsidP="00132A3A">
      <w:pPr>
        <w:tabs>
          <w:tab w:val="left" w:pos="284"/>
          <w:tab w:val="num" w:pos="1288"/>
        </w:tabs>
        <w:spacing w:before="120" w:after="120" w:line="240" w:lineRule="auto"/>
        <w:ind w:left="284" w:hanging="284"/>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a)</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 xml:space="preserve">3285 Sayılı Hayvan Sağlığı ve Zabıtası Kanununa göre ihbarı mecburi bulaşıcı hastalıklar hariç olmak üzere, her türlü kanatlı hayvan hastalıkları, </w:t>
      </w:r>
    </w:p>
    <w:p w:rsidR="00132A3A" w:rsidRPr="00132A3A" w:rsidRDefault="00132A3A" w:rsidP="00132A3A">
      <w:pPr>
        <w:tabs>
          <w:tab w:val="left" w:pos="284"/>
          <w:tab w:val="num" w:pos="1288"/>
        </w:tabs>
        <w:spacing w:before="120" w:after="120" w:line="240" w:lineRule="auto"/>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b)</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 xml:space="preserve">Her türlü kazalar ve zehirlenmeler, </w:t>
      </w:r>
    </w:p>
    <w:p w:rsidR="00132A3A" w:rsidRPr="00132A3A" w:rsidRDefault="00132A3A" w:rsidP="00132A3A">
      <w:pPr>
        <w:tabs>
          <w:tab w:val="left" w:pos="284"/>
          <w:tab w:val="num" w:pos="1288"/>
        </w:tabs>
        <w:spacing w:before="120" w:after="120" w:line="240" w:lineRule="auto"/>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c)</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 xml:space="preserve">Her türlü doğal afetler, </w:t>
      </w:r>
    </w:p>
    <w:p w:rsidR="00132A3A" w:rsidRPr="00132A3A" w:rsidRDefault="00132A3A" w:rsidP="00132A3A">
      <w:pPr>
        <w:tabs>
          <w:tab w:val="left" w:pos="284"/>
          <w:tab w:val="num" w:pos="1288"/>
        </w:tabs>
        <w:spacing w:before="120" w:after="120" w:line="240" w:lineRule="auto"/>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d)</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 xml:space="preserve">Yangın veya infilâk </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sebebiyle meydana gelen ölüm, itlaf ve mecburi kesimler nedeniyle sigortalının doğrudan doğruya uğradığı zararlar teminat altına alınır.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Teminat altına alınan riskler poliçede belirtilir.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A.3. Teminat Dışında Kalan Haller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Aşağıdaki haller dolayısıyla meydana gelen zararlar sigorta teminatının dışındadır:</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a)</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3285 Sayılı Hayvan Sağlığı ve Zabıtası Kanununa göre ihbarı mecburi tüm bulaşıcı hastalıklar.</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b)</w:t>
      </w:r>
      <w:r w:rsidRPr="00132A3A">
        <w:rPr>
          <w:rFonts w:ascii="Times New Roman" w:eastAsia="Tahoma" w:hAnsi="Times New Roman" w:cs="Times New Roman"/>
          <w:color w:val="7F7F7F" w:themeColor="text1" w:themeTint="80"/>
          <w:sz w:val="14"/>
          <w:szCs w:val="14"/>
        </w:rPr>
        <w:t xml:space="preserve">   </w:t>
      </w:r>
      <w:proofErr w:type="spellStart"/>
      <w:r w:rsidRPr="00132A3A">
        <w:rPr>
          <w:rFonts w:ascii="Tahoma" w:eastAsia="Times New Roman" w:hAnsi="Tahoma" w:cs="Tahoma"/>
          <w:color w:val="7F7F7F"/>
          <w:sz w:val="20"/>
          <w:szCs w:val="20"/>
        </w:rPr>
        <w:t>Kanibalizm</w:t>
      </w:r>
      <w:proofErr w:type="spellEnd"/>
      <w:r w:rsidRPr="00132A3A">
        <w:rPr>
          <w:rFonts w:ascii="Tahoma" w:eastAsia="Times New Roman" w:hAnsi="Tahoma" w:cs="Tahoma"/>
          <w:color w:val="7F7F7F"/>
          <w:sz w:val="20"/>
          <w:szCs w:val="20"/>
        </w:rPr>
        <w:t>, tüy ve yumurta yeme, gagalama veya benzeri kötü alışkanlıklar.</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c)</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 xml:space="preserve">Hayvanların </w:t>
      </w:r>
      <w:proofErr w:type="spellStart"/>
      <w:r w:rsidRPr="00132A3A">
        <w:rPr>
          <w:rFonts w:ascii="Tahoma" w:eastAsia="Times New Roman" w:hAnsi="Tahoma" w:cs="Tahoma"/>
          <w:color w:val="7F7F7F"/>
          <w:sz w:val="20"/>
          <w:szCs w:val="20"/>
        </w:rPr>
        <w:t>kongenital</w:t>
      </w:r>
      <w:proofErr w:type="spellEnd"/>
      <w:r w:rsidRPr="00132A3A">
        <w:rPr>
          <w:rFonts w:ascii="Tahoma" w:eastAsia="Times New Roman" w:hAnsi="Tahoma" w:cs="Tahoma"/>
          <w:color w:val="7F7F7F"/>
          <w:sz w:val="20"/>
          <w:szCs w:val="20"/>
        </w:rPr>
        <w:t xml:space="preserve"> sakatlıkları ve normal gelişememeleri.</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d)</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Sigortanın başladığı tarihten önce mevcut hastalıklar, beslenme bozukluğu ve yetersizlikleri.</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e)</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 xml:space="preserve">Poliçe başlangıç tarihinden itibaren, </w:t>
      </w:r>
      <w:proofErr w:type="spellStart"/>
      <w:r w:rsidRPr="00132A3A">
        <w:rPr>
          <w:rFonts w:ascii="Tahoma" w:eastAsia="Times New Roman" w:hAnsi="Tahoma" w:cs="Tahoma"/>
          <w:color w:val="7F7F7F"/>
          <w:sz w:val="20"/>
          <w:szCs w:val="20"/>
        </w:rPr>
        <w:t>viral</w:t>
      </w:r>
      <w:proofErr w:type="spellEnd"/>
      <w:r w:rsidRPr="00132A3A">
        <w:rPr>
          <w:rFonts w:ascii="Tahoma" w:eastAsia="Times New Roman" w:hAnsi="Tahoma" w:cs="Tahoma"/>
          <w:color w:val="7F7F7F"/>
          <w:sz w:val="20"/>
          <w:szCs w:val="20"/>
        </w:rPr>
        <w:t xml:space="preserve"> hastalıklarda 5 gün, </w:t>
      </w:r>
      <w:proofErr w:type="spellStart"/>
      <w:r w:rsidRPr="00132A3A">
        <w:rPr>
          <w:rFonts w:ascii="Tahoma" w:eastAsia="Times New Roman" w:hAnsi="Tahoma" w:cs="Tahoma"/>
          <w:color w:val="7F7F7F"/>
          <w:sz w:val="20"/>
          <w:szCs w:val="20"/>
        </w:rPr>
        <w:t>mikrobiyel</w:t>
      </w:r>
      <w:proofErr w:type="spellEnd"/>
      <w:r w:rsidRPr="00132A3A">
        <w:rPr>
          <w:rFonts w:ascii="Tahoma" w:eastAsia="Times New Roman" w:hAnsi="Tahoma" w:cs="Tahoma"/>
          <w:color w:val="7F7F7F"/>
          <w:sz w:val="20"/>
          <w:szCs w:val="20"/>
        </w:rPr>
        <w:t xml:space="preserve"> ve </w:t>
      </w:r>
      <w:proofErr w:type="spellStart"/>
      <w:r w:rsidRPr="00132A3A">
        <w:rPr>
          <w:rFonts w:ascii="Tahoma" w:eastAsia="Times New Roman" w:hAnsi="Tahoma" w:cs="Tahoma"/>
          <w:color w:val="7F7F7F"/>
          <w:sz w:val="20"/>
          <w:szCs w:val="20"/>
        </w:rPr>
        <w:t>paraziter</w:t>
      </w:r>
      <w:proofErr w:type="spellEnd"/>
      <w:r w:rsidRPr="00132A3A">
        <w:rPr>
          <w:rFonts w:ascii="Tahoma" w:eastAsia="Times New Roman" w:hAnsi="Tahoma" w:cs="Tahoma"/>
          <w:color w:val="7F7F7F"/>
          <w:sz w:val="20"/>
          <w:szCs w:val="20"/>
        </w:rPr>
        <w:t xml:space="preserve"> hastalıklarda 8 günlük bekleme süresi içinde meydana gelen hastalıklar, nedeniyle sigortalı hayvanların ölmesi, itlafı ve mecburi kesimi.</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f)</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Sigortalının veya fiilinden sorumlu olduğu kişilerin kasıtlı veya ağır kusurlardan meydana gelen ölüm, itlaf ve mecburi kesimler.</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g)</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Hırsızlık, kaybolma ve yer değiştirme halleri.</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h)</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Teknik şartlarda belirtilen aşı programındaki aşıların yaptırılmaması, karantina tedbirlerine uyulmaması ve gerekli tedbirlerin alınmaması sonucunda meydana gelebilecek hastalıklar sonucu ölüm, itlaf ve mecburi kesimler.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i)</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Sigortalı hayvanlarda bulaşıcı hastalık çıktığı zaman, eksperlerce onaylanmadığı takdirde, sirayete maruz hayvanların durumu ile ilgili hayvan sahibi tarafından alınacak kararlar sonucu, meydana gelen ölüm, itlaf veya mecburi kesimler.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j)</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Grev, lokavt, kargaşalık ve halk hareketleri ve kötü niyetli hareketler ve bunların gerektirdiği askeri ve inzibatı hareketlerin sebep olduğu tüm hasarlar.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k)</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 xml:space="preserve">Biyolojik ve/veya kimyasal kirlenme, bulaşma veya zehirlenmeler nedeniyle oluşacak zararlar dahil olmak üzere, 3713 sayılı Terörle Mücadele Kanununda belirtilen terör eylemleri ve bu eylemlerden </w:t>
      </w:r>
      <w:r w:rsidRPr="00132A3A">
        <w:rPr>
          <w:rFonts w:ascii="Tahoma" w:eastAsia="Times New Roman" w:hAnsi="Tahoma" w:cs="Tahoma"/>
          <w:color w:val="7F7F7F"/>
          <w:sz w:val="20"/>
          <w:szCs w:val="20"/>
        </w:rPr>
        <w:lastRenderedPageBreak/>
        <w:t>doğan sabotaj ile bunları önlemek ve etkilerini azaltmak amacıyla yetkili organlar tarafından yapılan müdahaleler sonucunda meydana gelen zararlar.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l)</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Savaş, her türlü savaş olayları, istila, yabancı düşman hareketleri, savaş ilan edilmiş olsun olmasın çarpışma, iç savaş, ihtilal, isyan, ayaklanma ve bunların gerektirdiği inzibati ve askeri hareketler nedeniyle meydana gelen bütün zararlar.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m)</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Herhangi bir nükleer yakıttan veya nükleer yakıtın yanması sonucu, nükleer artıklardan veya bunlara atfedilen sebeplerden kaynaklanan radyasyon veya radyoaktivite bulaşmalarının ya da bunların gerektirdiği askeri ve inzibati tedbirlerin sebep olduğu hasar ve kayıplar. (Bu bentte geçen yanma deyimi, kendi kendini idame ettiren herhangi bir nükleer ayrışım olayını da kapsar.)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n)</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Kamu otoritesi tarafından alınan kararlar sonucunda, sigortalı hayvan üzerinde yapılacak tasarruflardan, meydana gelen ölüm, itlaf ve mecburi kesimler.</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o)</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Teminat kapsamındaki riskin gerçekleşmesine bağlı olarak ortaya çıkan dolaylı zararlar.</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color w:val="7F7F7F"/>
          <w:sz w:val="20"/>
          <w:szCs w:val="20"/>
        </w:rPr>
      </w:pPr>
      <w:r w:rsidRPr="00132A3A">
        <w:rPr>
          <w:rFonts w:ascii="Tahoma" w:eastAsia="Tahoma" w:hAnsi="Tahoma" w:cs="Tahoma"/>
          <w:color w:val="7F7F7F" w:themeColor="text1" w:themeTint="80"/>
          <w:sz w:val="20"/>
          <w:szCs w:val="20"/>
        </w:rPr>
        <w:t>p)</w:t>
      </w:r>
      <w:r w:rsidRPr="00132A3A">
        <w:rPr>
          <w:rFonts w:ascii="Times New Roman" w:eastAsia="Tahoma" w:hAnsi="Times New Roman" w:cs="Times New Roman"/>
          <w:color w:val="7F7F7F" w:themeColor="text1" w:themeTint="80"/>
          <w:sz w:val="14"/>
          <w:szCs w:val="14"/>
        </w:rPr>
        <w:t xml:space="preserve">   </w:t>
      </w:r>
      <w:r w:rsidRPr="00132A3A">
        <w:rPr>
          <w:rFonts w:ascii="Tahoma" w:eastAsia="Times New Roman" w:hAnsi="Tahoma" w:cs="Tahoma"/>
          <w:color w:val="7F7F7F"/>
          <w:sz w:val="20"/>
          <w:szCs w:val="20"/>
        </w:rPr>
        <w:t>Çiftlik ekipmanlarında (Jeneratör, fan, otomatik yemlik vb.) işletme çalışanlarının kusurlarından veya periyodik bakım ve kontrollerinin düzenli yapılmamasından kaynaklanan arızalar sonucu meydana gelen kanatlı hayvan hasarları.</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A.4. Muafiyet ve Müşterek Sigorta </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 xml:space="preserve">Meydana gelen zararın, sigorta bedelinin belli bir oranına veya miktarına tekabül eden kısmının tazmin edilmeyeceği kararlaştırılabilir. </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Birinci fıkrada belirtilen muafiyetin yanı sıra, sigorta ettirenin belirli bir müşterek sigorta oranıyla hasara iştirak etmesi kararlaştırılabilir.</w:t>
      </w:r>
      <w:r w:rsidRPr="00132A3A">
        <w:rPr>
          <w:rFonts w:ascii="Tahoma" w:eastAsia="Times New Roman" w:hAnsi="Tahoma" w:cs="Tahoma"/>
          <w:color w:val="7F7F7F"/>
          <w:sz w:val="20"/>
          <w:szCs w:val="20"/>
          <w:lang w:eastAsia="tr-TR"/>
        </w:rPr>
        <w:tab/>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Belirlenen muafiyet ve müşterek sigorta oranı poliçenin ön yüzünde belirtilir.</w:t>
      </w:r>
      <w:r w:rsidRPr="00132A3A">
        <w:rPr>
          <w:rFonts w:ascii="Tahoma" w:eastAsia="Times New Roman" w:hAnsi="Tahoma" w:cs="Tahoma"/>
          <w:color w:val="7F7F7F"/>
          <w:sz w:val="20"/>
          <w:szCs w:val="20"/>
          <w:lang w:eastAsia="tr-TR"/>
        </w:rPr>
        <w:tab/>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A.5. Sigorta Başvurusunun Kabulü </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Sigorta ettirenin başvurusu, sigorta ettiren tarafından doldurulan ön bilgi formuna istinaden yapılacak risk inceleme sonucuna göre kabul edilebilir ve poliçe düzenlenebilir.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A.6. Sigortanın Başlangıcı ve Sonu</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 xml:space="preserve">Sigorta, aksi kararlaştırılmadıkça poliçede başlama ve sona erme tarihleri olarak yazılan günlerde, poliçenin düzenlendiği saatte başlar ve aynı saatte sona erer. </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A.7. Aşkın Sigorta</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Sigorta bedeli, sigorta olunan menfaatin değerini aşarsa, sigortanın bu değeri aşan kısmı geçersizdir. Sigorta süresi içinde durumdan haberdar olan sigortacı,  bu durumu sigortalıya ihbar eder ve sigorta bedelini ve primin bu aşkın bedele ait olan kısmını indirir ve fazlasını sigortalıya iade eder.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A.8. Eksik Sigorta</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Poliçede belirtilen sigorta bedeli, sigorta edilen menfaatin, hasara uğradığı andaki değerinden düşük olduğu takdirde, sigortacı, aksine bir sözleşme bulunmadıkça, sigorta bedelinin sigorta değerine olan oranı neden ibaret ise zararın o kadarından sorumludur.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B. Hasar ve Tazminat</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rPr>
      </w:pPr>
      <w:r w:rsidRPr="00132A3A">
        <w:rPr>
          <w:rFonts w:ascii="Tahoma" w:eastAsia="Times New Roman" w:hAnsi="Tahoma" w:cs="Tahoma"/>
          <w:b/>
          <w:color w:val="7F7F7F"/>
          <w:sz w:val="20"/>
          <w:szCs w:val="20"/>
        </w:rPr>
        <w:t>B.1. Rizikonun Gerçekleşmesi Halinde</w:t>
      </w:r>
      <w:r w:rsidRPr="00132A3A">
        <w:rPr>
          <w:rFonts w:ascii="Tahoma" w:eastAsia="Times New Roman" w:hAnsi="Tahoma" w:cs="Tahoma"/>
          <w:color w:val="7F7F7F"/>
          <w:sz w:val="20"/>
          <w:szCs w:val="20"/>
        </w:rPr>
        <w:t xml:space="preserve"> </w:t>
      </w:r>
      <w:r w:rsidRPr="00132A3A">
        <w:rPr>
          <w:rFonts w:ascii="Tahoma" w:eastAsia="Times New Roman" w:hAnsi="Tahoma" w:cs="Tahoma"/>
          <w:b/>
          <w:color w:val="7F7F7F"/>
          <w:sz w:val="20"/>
          <w:szCs w:val="20"/>
        </w:rPr>
        <w:t>Sigortalının Yükümlülükleri</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Sigortalı, rizikonun gerçekleşmesi halinde aşağıdaki hususları yerine getirmekle yükümlüdür: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Rizikonun gerçekleştiğini öğrendiği tarihten itibaren en geç 24 saat içinde ekspere, sigortacıya, acentesine, Havuz merkez adresine ya da poliçede bildirilen adreslere;</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a)</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Adı, soyadı ve adresini,</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b)</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T.C. Kimlik no. veya sigorta poliçe numarasını,</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c)</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Rizikonun gerçekleştiği gün ve saati,</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d)</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Hasar nedenini,</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e)</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Zarar gören hayvana ilişkin bilgileri </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lastRenderedPageBreak/>
        <w:t>f)</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Rizikonun gerçekleştiği yerin açık adresini</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belirterek, hasar ihbarında bulunmak zorundadır.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 xml:space="preserve">Sigortalı, poliçede kayıtlı hayvanlar için meydana gelebilecek tüm hasarları; hasar anında derhal poliçede belirtilen telefon veya faks yolu ile Havuza bildirmekle ve ekspertiz talep etmekle yükümlüdür. Havuz, hasar ihbarlarının yapılacağı eksperi ve yeri sigortalıya bildirmek kaydıyla değiştirebilir. </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B.2. Koruma Önlemleri ve Kurtarma </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Sigortalı,  bu sigortayla teminat altına alınan rizikoların gerçekleşmesi halinde, zararı önlemeye, azaltmaya ya da hafifletmeye yarayacak önlemleri almakla yükümlüdür. Bu çerçevede, sigortalı;</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a)</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Sigortalı hayvanların hastalanması veya kazaya uğraması halinde bir veteriner hekim marifetiyle gerekli tedbirleri almak,</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b)</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Tazminat yükümlülüğü ve miktarının saptanması için Havuz  veya eksperin sigortalı hayvanlar ve bunlarla ilgili belgeler üzerinde yapacakları araştırma ve incelemelere izin vermek,</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lang w:eastAsia="tr-TR"/>
        </w:rPr>
      </w:pPr>
      <w:r w:rsidRPr="00132A3A">
        <w:rPr>
          <w:rFonts w:ascii="Tahoma" w:eastAsia="Tahoma" w:hAnsi="Tahoma" w:cs="Tahoma"/>
          <w:color w:val="7F7F7F"/>
          <w:sz w:val="20"/>
          <w:szCs w:val="20"/>
          <w:lang w:eastAsia="tr-TR"/>
        </w:rPr>
        <w:t>c)</w:t>
      </w:r>
      <w:r w:rsidRPr="00132A3A">
        <w:rPr>
          <w:rFonts w:ascii="Times New Roman" w:eastAsia="Tahoma" w:hAnsi="Times New Roman" w:cs="Times New Roman"/>
          <w:color w:val="7F7F7F"/>
          <w:sz w:val="14"/>
          <w:szCs w:val="14"/>
          <w:lang w:eastAsia="tr-TR"/>
        </w:rPr>
        <w:t xml:space="preserve">   </w:t>
      </w:r>
      <w:r w:rsidRPr="00132A3A">
        <w:rPr>
          <w:rFonts w:ascii="Tahoma" w:eastAsia="Times New Roman" w:hAnsi="Tahoma" w:cs="Tahoma"/>
          <w:color w:val="7F7F7F"/>
          <w:sz w:val="20"/>
          <w:szCs w:val="20"/>
          <w:lang w:eastAsia="tr-TR"/>
        </w:rPr>
        <w:t>Havuzun isteği üzerine, rizikonun gerçekleşme nedenlerini ayrıntılı şekilde belirlemeye, zarar miktarıyla delilleri saptamaya yararlı bilgi ve belgeleri gecikmeksizin Havuza veya ekspere vermek</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yükümlülüğündedir.</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Sigortalı, bulaşıcı bir hastalık baş gösterdiğinde;</w:t>
      </w:r>
    </w:p>
    <w:p w:rsidR="00132A3A" w:rsidRPr="00132A3A" w:rsidRDefault="00132A3A" w:rsidP="00132A3A">
      <w:pPr>
        <w:tabs>
          <w:tab w:val="left" w:pos="284"/>
          <w:tab w:val="num" w:pos="720"/>
        </w:tabs>
        <w:spacing w:before="120" w:after="120" w:line="240" w:lineRule="auto"/>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a)</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Hasta ve sağlam hayvanlarını ayırmak,</w:t>
      </w:r>
    </w:p>
    <w:p w:rsidR="00132A3A" w:rsidRPr="00132A3A" w:rsidRDefault="00132A3A" w:rsidP="00132A3A">
      <w:pPr>
        <w:tabs>
          <w:tab w:val="left" w:pos="284"/>
          <w:tab w:val="num" w:pos="720"/>
        </w:tabs>
        <w:spacing w:before="120" w:after="120" w:line="240" w:lineRule="auto"/>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b)</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Hastalığı Havuza ve Tarım il/ilçe müdürlüklerine bildirmek,</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c)</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3285 sayılı Hayvan Sağlığı ve Zabıtası Kanunu gereğince ilgililer tarafından öngörülen tedbirleri almak,</w:t>
      </w:r>
    </w:p>
    <w:p w:rsidR="00132A3A" w:rsidRPr="00132A3A" w:rsidRDefault="00132A3A" w:rsidP="00132A3A">
      <w:pPr>
        <w:tabs>
          <w:tab w:val="left" w:pos="284"/>
          <w:tab w:val="num" w:pos="720"/>
        </w:tabs>
        <w:spacing w:before="120" w:after="120" w:line="240" w:lineRule="auto"/>
        <w:ind w:left="284" w:hanging="284"/>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d)</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Sigortalanan hayvanlarını poliçede yazılı amaçlar dışında kullanmamak, kullandırtmamak ve olanak nispetinde bunlara iyi bakmak,</w:t>
      </w:r>
    </w:p>
    <w:p w:rsidR="00132A3A" w:rsidRPr="00132A3A" w:rsidRDefault="00132A3A" w:rsidP="00132A3A">
      <w:pPr>
        <w:tabs>
          <w:tab w:val="left" w:pos="284"/>
          <w:tab w:val="num" w:pos="720"/>
        </w:tabs>
        <w:spacing w:before="120" w:after="120" w:line="240" w:lineRule="auto"/>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e)</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Havuzun yaptıracağı kontroller sonucunda önereceği tedbirleri almak</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ile yükümlüdür.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B.3. Rizikonun Gerçekleşmesi Halinde Havuzun Hakları </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Havuz, kendi elemanları veya eksperler aracılığıyla sigortalı hayvanların sağlık durumunu, niteliklerini, bakım ve beslenme koşullarını makul surette kontrol ettirme yetkisine sahiptir.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Ayrıca;</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a)</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Kümeslerin bakımsızlığı ve temiz tutulmaması,</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b)</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Teknik şartlarda yer alan aşı programında belirtilen aşıların yapılmaması,</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c)</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 xml:space="preserve">Hijyen ve </w:t>
      </w:r>
      <w:proofErr w:type="spellStart"/>
      <w:r w:rsidRPr="00132A3A">
        <w:rPr>
          <w:rFonts w:ascii="Tahoma" w:eastAsia="Times New Roman" w:hAnsi="Tahoma" w:cs="Tahoma"/>
          <w:color w:val="7F7F7F"/>
          <w:sz w:val="20"/>
          <w:szCs w:val="20"/>
        </w:rPr>
        <w:t>bio</w:t>
      </w:r>
      <w:proofErr w:type="spellEnd"/>
      <w:r w:rsidRPr="00132A3A">
        <w:rPr>
          <w:rFonts w:ascii="Tahoma" w:eastAsia="Times New Roman" w:hAnsi="Tahoma" w:cs="Tahoma"/>
          <w:color w:val="7F7F7F"/>
          <w:sz w:val="20"/>
          <w:szCs w:val="20"/>
        </w:rPr>
        <w:t>-güvenlik tedbirlerinin alınmaması veya ihmal edilmiş olması,</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d)</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 xml:space="preserve">Hayvanlara fena muamele ve eziyet edilmesi, </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e)</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Bakım ve beslenme noksanlığı,</w:t>
      </w:r>
    </w:p>
    <w:p w:rsidR="00132A3A" w:rsidRPr="00132A3A" w:rsidRDefault="00132A3A" w:rsidP="00132A3A">
      <w:pPr>
        <w:tabs>
          <w:tab w:val="left" w:pos="284"/>
          <w:tab w:val="num" w:pos="720"/>
        </w:tabs>
        <w:spacing w:before="120" w:after="120" w:line="240" w:lineRule="auto"/>
        <w:rPr>
          <w:rFonts w:ascii="Tahoma" w:eastAsia="Times New Roman" w:hAnsi="Tahoma" w:cs="Tahoma"/>
          <w:color w:val="7F7F7F"/>
          <w:sz w:val="20"/>
          <w:szCs w:val="20"/>
        </w:rPr>
      </w:pPr>
      <w:r w:rsidRPr="00132A3A">
        <w:rPr>
          <w:rFonts w:ascii="Tahoma" w:eastAsia="Tahoma" w:hAnsi="Tahoma" w:cs="Tahoma"/>
          <w:color w:val="7F7F7F"/>
          <w:sz w:val="20"/>
          <w:szCs w:val="20"/>
        </w:rPr>
        <w:t>f)</w:t>
      </w:r>
      <w:r w:rsidRPr="00132A3A">
        <w:rPr>
          <w:rFonts w:ascii="Times New Roman" w:eastAsia="Tahoma" w:hAnsi="Times New Roman" w:cs="Times New Roman"/>
          <w:color w:val="7F7F7F"/>
          <w:sz w:val="14"/>
          <w:szCs w:val="14"/>
        </w:rPr>
        <w:t xml:space="preserve">    </w:t>
      </w:r>
      <w:r w:rsidRPr="00132A3A">
        <w:rPr>
          <w:rFonts w:ascii="Tahoma" w:eastAsia="Times New Roman" w:hAnsi="Tahoma" w:cs="Tahoma"/>
          <w:color w:val="7F7F7F"/>
          <w:sz w:val="20"/>
          <w:szCs w:val="20"/>
        </w:rPr>
        <w:t>Hayvanların poliçede yazılı amaçlar dışında kullanılması,</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 xml:space="preserve">gibi sigortalının kusurları tespit edildiği takdirde Havuz tespit tarihinden itibaren 8 gün içinde sözleşmeyi feshedebilir. </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B.4. Hasarın Tespiti</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Sigorta edilmiş hayvanlarda meydana gelen hasarın nedeni, niteliği ve miktarı Havuz  veya eksperlerin belirlemelerine göre taraflar arasında mutabık kalınmak suretiyle tespit edilir.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B.5. Tazminat Hesabı</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Tazminat hesabında, poliçede yazılı olan hayvan birim fiyatı, aşkın sigorta ve eksik sigorta uygulamaları aklı kalmak kaydıyla, esas alınır.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lastRenderedPageBreak/>
        <w:t>Tazminata esas birim sigorta bedeli, poliçede yazılı olan birim fiyatın, değerlendirme tablosunun hasar tarihindeki yaşa karşılık gelen oranıyla çarpılması suretiyle bulunur.</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Muafiyeti geçmeyen hasarlar ödenmez.</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Tazminat hesabında hasar miktarının poliçede belirtilen muafiyeti aşan kısmı esas alınır.</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bedeli üzerinden hesaplanan muafiyet indirildikten sonra kalan zarar miktarı üzerinden müşterek sigorta tutarı hesaplanarak tazminat tutarından indirilir.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 xml:space="preserve">Hayvanların etinden, derisinden ve benzeri kısımlarından faydalanılabileceği hallerde bu kısımlara ait bedel ödenecek tazminattan </w:t>
      </w:r>
      <w:proofErr w:type="spellStart"/>
      <w:r w:rsidRPr="00132A3A">
        <w:rPr>
          <w:rFonts w:ascii="Tahoma" w:eastAsia="Times New Roman" w:hAnsi="Tahoma" w:cs="Tahoma"/>
          <w:color w:val="7F7F7F"/>
          <w:sz w:val="20"/>
          <w:szCs w:val="20"/>
        </w:rPr>
        <w:t>sovtaj</w:t>
      </w:r>
      <w:proofErr w:type="spellEnd"/>
      <w:r w:rsidRPr="00132A3A">
        <w:rPr>
          <w:rFonts w:ascii="Tahoma" w:eastAsia="Times New Roman" w:hAnsi="Tahoma" w:cs="Tahoma"/>
          <w:color w:val="7F7F7F"/>
          <w:sz w:val="20"/>
          <w:szCs w:val="20"/>
        </w:rPr>
        <w:t xml:space="preserve"> olarak düşülür. </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Ödenecek tazminat tutarı, varsa eksper raporunda belirtilen veya rapor içeriğine atfen değerlendirilen kusur oranı düşüldükten sonra ödenir.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B.6. Tazminatın Ödenmesi</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Hasar dosyası tekâmül ettirilerek kesinleşmiş olan tazminat miktarı en geç 30 gün içerisinde sigortalıya ödenir.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B.7. Tazminat Miktarının Eksilmesi veya Tazminat Hakkının Düşmesi </w:t>
      </w:r>
    </w:p>
    <w:p w:rsidR="00132A3A" w:rsidRPr="00132A3A" w:rsidRDefault="00132A3A" w:rsidP="00132A3A">
      <w:pPr>
        <w:keepLines/>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Rizikonun gerçekleşmesi durumunda sigortalının yükümlülüklerini yerine getirmemesi sonucu zarar miktarında bir artış olursa, bu suretle artan kısım ödenecek tazminattan indirilir.</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ettiren/sigortalı, rizikonun gerçekleşmesine kasten sebebiyet verir veya zarar miktarını kasten artırıcı eylemlerde bulunursa, sözleşmeden doğan hakları düşer.</w:t>
      </w:r>
    </w:p>
    <w:p w:rsidR="00132A3A" w:rsidRPr="00132A3A" w:rsidRDefault="00132A3A" w:rsidP="00132A3A">
      <w:pPr>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Sigortalı hayvanların mecburi kesime sevkini gerektiren durumlarda, hayvanların kasten ölüme terk edildiğinin tespit olunması halinde sigortalıya tazminat ödenmez.</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B.8. Hasar ve Tazminatın Sonuçları </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rPr>
      </w:pPr>
      <w:r w:rsidRPr="00132A3A">
        <w:rPr>
          <w:rFonts w:ascii="Tahoma" w:eastAsia="Times New Roman" w:hAnsi="Tahoma" w:cs="Tahoma"/>
          <w:color w:val="7F7F7F"/>
          <w:sz w:val="20"/>
          <w:szCs w:val="20"/>
        </w:rPr>
        <w:t>Havuz, yaptığı tazminat ödemesi tutarınca hukuken sigortalı yerine geçer ve sigortalının zarardan dolayı üçüncü şahıslara karşı ortaya çıkan yasal hakları tazmin ettiği bedel nispetinde Havuz’a intikal eder. Sigortalı, Havuza ikame edebileceği davaya yararlı ve elde edilmesi mümkün belge ve bilgileri vermeye zorunludur.</w:t>
      </w:r>
    </w:p>
    <w:p w:rsidR="00132A3A" w:rsidRPr="00132A3A" w:rsidRDefault="00132A3A" w:rsidP="00132A3A">
      <w:pPr>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Sigorta teminatı, teminat altına alınan rizikonun gerçekleşmesi ile sona erer.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C. Çeşitli Hükümler </w:t>
      </w:r>
      <w:r w:rsidRPr="00132A3A">
        <w:rPr>
          <w:rFonts w:ascii="Tahoma" w:eastAsia="Times New Roman" w:hAnsi="Tahoma" w:cs="Tahoma"/>
          <w:b/>
          <w:color w:val="7F7F7F"/>
          <w:sz w:val="20"/>
          <w:szCs w:val="20"/>
          <w:lang w:eastAsia="tr-TR"/>
        </w:rPr>
        <w:tab/>
      </w:r>
    </w:p>
    <w:p w:rsidR="00132A3A" w:rsidRPr="00132A3A" w:rsidRDefault="00132A3A" w:rsidP="00132A3A">
      <w:pPr>
        <w:widowControl w:val="0"/>
        <w:tabs>
          <w:tab w:val="left" w:pos="284"/>
        </w:tabs>
        <w:spacing w:before="120" w:after="120" w:line="240" w:lineRule="auto"/>
        <w:rPr>
          <w:rFonts w:ascii="Times New Roman" w:eastAsia="Times New Roman" w:hAnsi="Times New Roman" w:cs="Times New Roman"/>
          <w:b/>
          <w:bCs/>
          <w:sz w:val="24"/>
          <w:szCs w:val="24"/>
          <w:lang w:eastAsia="tr-TR"/>
        </w:rPr>
      </w:pPr>
      <w:r w:rsidRPr="00132A3A">
        <w:rPr>
          <w:rFonts w:ascii="Tahoma" w:eastAsia="Times New Roman" w:hAnsi="Tahoma" w:cs="Tahoma"/>
          <w:b/>
          <w:bCs/>
          <w:color w:val="7F7F7F"/>
          <w:sz w:val="20"/>
          <w:lang w:eastAsia="tr-TR"/>
        </w:rPr>
        <w:t xml:space="preserve">C.1. Sigorta Priminin Ödenmesi, Havuzun Sorumluluğunun Başlaması ve Sigorta Ettirenin Temerrüdü </w:t>
      </w:r>
    </w:p>
    <w:p w:rsidR="00132A3A" w:rsidRPr="00132A3A" w:rsidRDefault="00132A3A" w:rsidP="00132A3A">
      <w:pPr>
        <w:widowControl w:val="0"/>
        <w:tabs>
          <w:tab w:val="left" w:pos="284"/>
        </w:tabs>
        <w:spacing w:before="120" w:after="120" w:line="240" w:lineRule="auto"/>
        <w:rPr>
          <w:rFonts w:ascii="Times New Roman" w:eastAsia="Times New Roman" w:hAnsi="Times New Roman" w:cs="Times New Roman"/>
          <w:sz w:val="24"/>
          <w:szCs w:val="24"/>
          <w:lang w:eastAsia="tr-TR"/>
        </w:rPr>
      </w:pPr>
      <w:r w:rsidRPr="00132A3A">
        <w:rPr>
          <w:rFonts w:ascii="Tahoma" w:eastAsia="Times New Roman" w:hAnsi="Tahoma" w:cs="Tahoma"/>
          <w:bCs/>
          <w:color w:val="7F7F7F"/>
          <w:sz w:val="20"/>
          <w:szCs w:val="20"/>
          <w:lang w:eastAsia="tr-TR"/>
        </w:rPr>
        <w:t>Sigorta priminin tamamının veya primin taksitle ödenmesi kararlaştırılmışsa peşinatın sözleşme yapılır yapılmaz poliçenin teslimi karşılığında ödenmesi gerekir. Aksi kararlaştırılmadıkça, prim veya peşinat ödenmediği takdirde poliçe teslim edilmiş olsa dahi Havuzun sorumluluğu başlamaz ve bu husus poliçenin ön yüzüne yazılır.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ettiren, prim yükümlülüğünün tamamını veya primin taksitle ödenmesi kararlaştırıldığı takdirde peşinatını, sigorta poliçesinin teslim edildiği günün bitimine kadar ödemediği takdirde temerrüde düşer.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Primin taksitle ödenmesi kararlaştırıldığı takdirde, taksitlerin kesin ödeme zamanı, miktarı ve vadesinde ödenmemesinin sonuçları poliçe üzerine yazılır. Sigorta ettiren, kesin vadeleri poliçe üzerinde belirtilen ya da yazılı olarak kendisine bildirilmiş olan prim taksitlerinin herhangi birini vade günü bitimine kadar ödemediği takdirde temerrüde düşer.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Prim ödeme borcunda temerrüde düşülmesi halinde, Borçlar Kanunu hükümleri uygulanır.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Poliçenin ön yüzüne yazılması kaydıyla, rizikonun gerçekleşmesiyle henüz vadesi gelmemiş prim taksitlerinin ödenecek tazminat miktarını aşmayan kısmı, muaccel hale gelir.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Bu madde uyarınca sigorta sözleşmesinin feshedilmiş sayıldığı hallerde, Havuzun sorumluluğunun devam ettiği süreye tekabül eden prim kısa dönem esası üzerinden hesaplanarak fazlası sigorta ettirene iade edilir.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lastRenderedPageBreak/>
        <w:t xml:space="preserve">C.2. Sigorta Ettirenin Sözleşme Yapıldığı Sırada Beyan Yükümlülüğü </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Sigortacı, bu sigortayı sigorta ettirenin ön bilgi formunda ve eklerinde yazılı beyanına dayanarak yapar.</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Sigorta ettirenin beyanının gerçeğe aykırı veya eksik olduğunun tespit edilmesi halinde, sözleşmenin yapılmamasını veya daha ağır şartlarla yapılmasını gerektirecek durumlarda; sigortacı, durumu öğrendiği tarihten itibaren 30 gün içinde sözleşmeden cayabilir veya sözleşmeyi yürürlükte tutarak aynı süre içinde prim farkını talep edebilir. Havuz, gerekli gördüğü her durumda tanzim edilmiş poliçede kayıtlı hayvanları ve işletmeyi kontrol edebilir.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ettiren, talep edilen prim farkını kabul etmediğini sekiz gün içinde bildirdiği takdirde sözleşme feshedilmiş olur.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Caymanın veya feshin hüküm ifade ettiği tarihe kadar geçen sürenin primi, kısa dönem esası üzerinden hesaplanır ve fazlası iade edilir.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ettirenin kasıtlı olarak gerçeğe aykırı veya eksik beyanda bulunduğu anlaşılırsa, sigortacı, riziko gerçekleşmiş olsa bile sözleşmeden cayabilir ve prime hak kazanır.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ettirenin kastı bulunmadığı durumlarda, rizikonun, sigortacı durumu öğrenmeden önce veya cayma ya da feshin hüküm ifade etmesi için geçecek sürede gerçekleşmesi halinde sigortacı, tazminatı, tahakkuk ettirilen prim ile tahakkuk ettirilmesi gereken prim arasındaki orana göre öder.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Süresinde kullanılmayan cayma veya prim farkını talep etme hakkı düşer.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C.3. Sigorta Ettirenin/Sigortalının Sigorta Süresi İçinde İhbar Yükümlülüğü ve Sonuçları</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 sözleşmesinin düzenlenmesinden sonra, poliçe üzerinde yer alan bilgilerde herhangi bir değişiklik olduğu takdirde, sigorta ettiren/sigortalı sekiz gün içinde durumu Havuz’a bildirmekle yükümlüdür.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Değişiklik, sigortacının sözleşmeyi yapmamasını veya daha ağır şartlarla yapmasını gerektiren hallerden ise;</w:t>
      </w:r>
    </w:p>
    <w:p w:rsidR="00132A3A" w:rsidRPr="00132A3A" w:rsidRDefault="00132A3A" w:rsidP="00132A3A">
      <w:pPr>
        <w:widowControl w:val="0"/>
        <w:tabs>
          <w:tab w:val="left" w:pos="284"/>
          <w:tab w:val="num" w:pos="426"/>
        </w:tabs>
        <w:spacing w:before="120" w:after="120" w:line="240" w:lineRule="auto"/>
        <w:ind w:left="284" w:hanging="284"/>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a)</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Sigortacı  değişikliği öğrendiği tarihten itibaren, sekiz gün içinde sözleşmeyi feshedebilir veya prim farkını talep etmek suretiyle sözleşmeyi yürürlükte tutabilir.</w:t>
      </w:r>
    </w:p>
    <w:p w:rsidR="00132A3A" w:rsidRPr="00132A3A" w:rsidRDefault="00132A3A" w:rsidP="00132A3A">
      <w:pPr>
        <w:widowControl w:val="0"/>
        <w:tabs>
          <w:tab w:val="left" w:pos="284"/>
          <w:tab w:val="num" w:pos="426"/>
        </w:tabs>
        <w:spacing w:before="120" w:after="120" w:line="240" w:lineRule="auto"/>
        <w:ind w:left="284" w:hanging="284"/>
        <w:rPr>
          <w:rFonts w:ascii="Tahoma" w:eastAsia="Times New Roman" w:hAnsi="Tahoma" w:cs="Tahoma"/>
          <w:bCs/>
          <w:color w:val="7F7F7F"/>
          <w:sz w:val="20"/>
          <w:szCs w:val="20"/>
          <w:lang w:eastAsia="tr-TR"/>
        </w:rPr>
      </w:pPr>
      <w:r w:rsidRPr="00132A3A">
        <w:rPr>
          <w:rFonts w:ascii="Tahoma" w:eastAsia="Tahoma" w:hAnsi="Tahoma" w:cs="Tahoma"/>
          <w:bCs/>
          <w:color w:val="7F7F7F"/>
          <w:sz w:val="20"/>
          <w:szCs w:val="20"/>
          <w:lang w:eastAsia="tr-TR"/>
        </w:rPr>
        <w:t>b)</w:t>
      </w:r>
      <w:r w:rsidRPr="00132A3A">
        <w:rPr>
          <w:rFonts w:ascii="Times New Roman" w:eastAsia="Tahoma" w:hAnsi="Times New Roman" w:cs="Times New Roman"/>
          <w:bCs/>
          <w:color w:val="7F7F7F"/>
          <w:sz w:val="14"/>
          <w:szCs w:val="14"/>
          <w:lang w:eastAsia="tr-TR"/>
        </w:rPr>
        <w:t xml:space="preserve">   </w:t>
      </w:r>
      <w:r w:rsidRPr="00132A3A">
        <w:rPr>
          <w:rFonts w:ascii="Tahoma" w:eastAsia="Times New Roman" w:hAnsi="Tahoma" w:cs="Tahoma"/>
          <w:bCs/>
          <w:color w:val="7F7F7F"/>
          <w:sz w:val="20"/>
          <w:szCs w:val="20"/>
          <w:lang w:eastAsia="tr-TR"/>
        </w:rPr>
        <w:t>Sigorta ettiren, talep edilen prim farkını kabul etmediğini sekiz gün içinde bildirdiği takdirde, sözleşme müteakip sekiz gün içerisinde feshedilebilir.</w:t>
      </w:r>
    </w:p>
    <w:p w:rsidR="00132A3A" w:rsidRPr="00132A3A" w:rsidRDefault="00132A3A" w:rsidP="00132A3A">
      <w:pPr>
        <w:widowControl w:val="0"/>
        <w:tabs>
          <w:tab w:val="left" w:pos="284"/>
          <w:tab w:val="num" w:pos="720"/>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Feshin hüküm ifade ettiği tarihe kadar geçen sürenin primi, kısa dönem esası üzerinden hesaplanır ve fazlası iade edilir.</w:t>
      </w:r>
      <w:r w:rsidRPr="00132A3A">
        <w:rPr>
          <w:rFonts w:ascii="Tahoma" w:eastAsia="Times New Roman" w:hAnsi="Tahoma" w:cs="Tahoma"/>
          <w:bCs/>
          <w:color w:val="7F7F7F"/>
          <w:sz w:val="20"/>
          <w:szCs w:val="20"/>
          <w:lang w:eastAsia="tr-TR"/>
        </w:rPr>
        <w:tab/>
      </w:r>
    </w:p>
    <w:p w:rsidR="00132A3A" w:rsidRPr="00132A3A" w:rsidRDefault="00132A3A" w:rsidP="00132A3A">
      <w:pPr>
        <w:widowControl w:val="0"/>
        <w:tabs>
          <w:tab w:val="left" w:pos="284"/>
          <w:tab w:val="num" w:pos="720"/>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Süresinde kullanılmayan fesih veya prim farkını talep etme hakkı düşer.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Değişiklik, rizikoyu hafifletici nitelikte ve daha az prim uygulamasını gerektirir hallerden ise, sigortacı bu değişikliğin yapıldığı tarihten sözleşmenin sona ermesine kadar geçecek süre için gün esasına göre hesap edilecek prim farkını sigorta ettirene iade eder.</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Sigortacının, sözleşmeyi yapmamasını veya daha ağır şartlarla yapmasını gerektiren değişiklik hallerinde:</w:t>
      </w:r>
    </w:p>
    <w:p w:rsidR="00132A3A" w:rsidRPr="00132A3A" w:rsidRDefault="00132A3A" w:rsidP="00132A3A">
      <w:pPr>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a) Sigortacı durumu öğrenmeden önce,</w:t>
      </w:r>
    </w:p>
    <w:p w:rsidR="00132A3A" w:rsidRPr="00132A3A" w:rsidRDefault="00132A3A" w:rsidP="00132A3A">
      <w:pPr>
        <w:keepLines/>
        <w:widowControl w:val="0"/>
        <w:tabs>
          <w:tab w:val="left" w:pos="284"/>
          <w:tab w:val="left" w:pos="360"/>
          <w:tab w:val="left" w:pos="432"/>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b) Sigortacının fesih ihbarında bulunabileceği süre içinde,</w:t>
      </w:r>
    </w:p>
    <w:p w:rsidR="00132A3A" w:rsidRPr="00132A3A" w:rsidRDefault="00132A3A" w:rsidP="00132A3A">
      <w:pPr>
        <w:keepLines/>
        <w:widowControl w:val="0"/>
        <w:tabs>
          <w:tab w:val="left" w:pos="284"/>
          <w:tab w:val="left" w:pos="360"/>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 xml:space="preserve">c) Fesih ihbarının hüküm ifade etmesi için geçecek süre içinde </w:t>
      </w:r>
    </w:p>
    <w:p w:rsidR="00132A3A" w:rsidRPr="00132A3A" w:rsidRDefault="00132A3A" w:rsidP="00132A3A">
      <w:pPr>
        <w:keepLines/>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riziko gerçekleşirse, tazminat tahakkuk ettirilen prim ile tahakkuk ettirilmesi gereken prim arasındaki orana göre ödenir.</w:t>
      </w:r>
    </w:p>
    <w:p w:rsidR="00132A3A" w:rsidRPr="00132A3A" w:rsidRDefault="00132A3A" w:rsidP="00132A3A">
      <w:pPr>
        <w:keepLines/>
        <w:widowControl w:val="0"/>
        <w:tabs>
          <w:tab w:val="left" w:pos="284"/>
        </w:tabs>
        <w:spacing w:before="120" w:after="120" w:line="240" w:lineRule="auto"/>
        <w:rPr>
          <w:rFonts w:ascii="Tahoma" w:eastAsia="Times New Roman" w:hAnsi="Tahoma" w:cs="Tahoma"/>
          <w:bCs/>
          <w:color w:val="7F7F7F"/>
          <w:sz w:val="20"/>
          <w:szCs w:val="20"/>
          <w:lang w:eastAsia="tr-TR"/>
        </w:rPr>
      </w:pPr>
      <w:proofErr w:type="spellStart"/>
      <w:r w:rsidRPr="00132A3A">
        <w:rPr>
          <w:rFonts w:ascii="Tahoma" w:eastAsia="Times New Roman" w:hAnsi="Tahoma" w:cs="Tahoma"/>
          <w:bCs/>
          <w:color w:val="7F7F7F"/>
          <w:sz w:val="20"/>
          <w:szCs w:val="20"/>
          <w:lang w:eastAsia="tr-TR"/>
        </w:rPr>
        <w:t>Broiler</w:t>
      </w:r>
      <w:proofErr w:type="spellEnd"/>
      <w:r w:rsidRPr="00132A3A">
        <w:rPr>
          <w:rFonts w:ascii="Tahoma" w:eastAsia="Times New Roman" w:hAnsi="Tahoma" w:cs="Tahoma"/>
          <w:bCs/>
          <w:color w:val="7F7F7F"/>
          <w:sz w:val="20"/>
          <w:szCs w:val="20"/>
          <w:lang w:eastAsia="tr-TR"/>
        </w:rPr>
        <w:t xml:space="preserve"> sözleşmelerinde, sözleşmenin mebdeinden (başlangıcından itibaren) iptal süresi poliçe tanzim tarihinden itibaren 7 gündür.</w:t>
      </w:r>
    </w:p>
    <w:p w:rsidR="00132A3A" w:rsidRPr="00132A3A" w:rsidRDefault="00132A3A" w:rsidP="00132A3A">
      <w:pPr>
        <w:keepLines/>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Yapılan risk inceleme sonuçları Havuz tarafından onaylandıktan sonra şirket tarafından poliçeleştirilmemesi halinde yapılan risk inceleme masrafları şirketten tahsil edilir.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C.4. Birden Çok Sigorta </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lastRenderedPageBreak/>
        <w:t>Sigortalanmış hayvanlar üzerine, sigortalı başka sigortacı ile aynı rizikolara karşı sigorta sözleşmesi yapamaz.</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C.5. Menfaat Sahibinin Değişmesi</w:t>
      </w:r>
    </w:p>
    <w:p w:rsidR="00132A3A" w:rsidRPr="00132A3A" w:rsidRDefault="00132A3A" w:rsidP="00132A3A">
      <w:pPr>
        <w:keepLines/>
        <w:widowControl w:val="0"/>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Sözleşme süresi içinde, menfaat sahibinin herhangi bir suretle değişmesi ve bu değişikliğin belgelenmesi halinde sigortanın hükmü devam eder ve sigorta ettirenin/sigortalının sözleşmeden, doğan hak ve yükümlülükleri, değişiklik tarihinden itibaren yeni sahibine geçer.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C.6. Tebligatlar</w:t>
      </w:r>
    </w:p>
    <w:p w:rsidR="00132A3A" w:rsidRPr="00132A3A" w:rsidRDefault="00132A3A" w:rsidP="00132A3A">
      <w:pPr>
        <w:keepLines/>
        <w:widowControl w:val="0"/>
        <w:tabs>
          <w:tab w:val="left" w:pos="284"/>
        </w:tabs>
        <w:spacing w:before="120" w:after="120" w:line="240" w:lineRule="auto"/>
        <w:rPr>
          <w:rFonts w:ascii="Tahoma" w:eastAsia="Times New Roman" w:hAnsi="Tahoma" w:cs="Tahoma"/>
          <w:bCs/>
          <w:color w:val="7F7F7F"/>
          <w:sz w:val="20"/>
          <w:szCs w:val="20"/>
          <w:lang w:eastAsia="tr-TR"/>
        </w:rPr>
      </w:pPr>
      <w:r w:rsidRPr="00132A3A">
        <w:rPr>
          <w:rFonts w:ascii="Tahoma" w:eastAsia="Times New Roman" w:hAnsi="Tahoma" w:cs="Tahoma"/>
          <w:bCs/>
          <w:color w:val="7F7F7F"/>
          <w:sz w:val="20"/>
          <w:szCs w:val="20"/>
          <w:lang w:eastAsia="tr-TR"/>
        </w:rPr>
        <w:t xml:space="preserve">Sigortalının, sigortacının ve Havuzun tebligatlarında, Tebligat Kanunu hükümleri uygulanır. </w:t>
      </w:r>
      <w:r w:rsidRPr="00132A3A">
        <w:rPr>
          <w:rFonts w:ascii="Tahoma" w:eastAsia="Times New Roman" w:hAnsi="Tahoma" w:cs="Tahoma"/>
          <w:b/>
          <w:bCs/>
          <w:i/>
          <w:color w:val="7F7F7F"/>
          <w:sz w:val="20"/>
          <w:u w:val="single"/>
          <w:lang w:eastAsia="tr-TR"/>
        </w:rPr>
        <w:t xml:space="preserve"> </w:t>
      </w:r>
      <w:r w:rsidRPr="00132A3A">
        <w:rPr>
          <w:rFonts w:ascii="Tahoma" w:eastAsia="Times New Roman" w:hAnsi="Tahoma" w:cs="Tahoma"/>
          <w:bCs/>
          <w:color w:val="7F7F7F"/>
          <w:sz w:val="20"/>
          <w:szCs w:val="20"/>
          <w:lang w:eastAsia="tr-TR"/>
        </w:rPr>
        <w:t xml:space="preserve"> </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C.7. Sırların Saklı Tutulması </w:t>
      </w:r>
    </w:p>
    <w:p w:rsidR="00132A3A" w:rsidRPr="00132A3A" w:rsidRDefault="00132A3A" w:rsidP="00132A3A">
      <w:pPr>
        <w:widowControl w:val="0"/>
        <w:tabs>
          <w:tab w:val="left" w:pos="284"/>
        </w:tabs>
        <w:spacing w:before="120" w:after="120" w:line="240" w:lineRule="auto"/>
        <w:outlineLvl w:val="1"/>
        <w:rPr>
          <w:rFonts w:ascii="Tahoma" w:eastAsia="Times New Roman" w:hAnsi="Tahoma" w:cs="Tahoma"/>
          <w:bCs/>
          <w:iCs/>
          <w:color w:val="7F7F7F"/>
          <w:sz w:val="20"/>
          <w:szCs w:val="20"/>
          <w:lang w:eastAsia="tr-TR"/>
        </w:rPr>
      </w:pPr>
      <w:r w:rsidRPr="00132A3A">
        <w:rPr>
          <w:rFonts w:ascii="Tahoma" w:eastAsia="Times New Roman" w:hAnsi="Tahoma" w:cs="Tahoma"/>
          <w:bCs/>
          <w:iCs/>
          <w:color w:val="7F7F7F"/>
          <w:sz w:val="20"/>
          <w:szCs w:val="20"/>
          <w:lang w:eastAsia="tr-TR"/>
        </w:rPr>
        <w:t xml:space="preserve">Sigortacı ve Havuz adına hareket edenler, bu sözleşmenin yapılması dolayısıyla, sigorta ettirene/sigortalıya ait öğreneceği ticari ve mesleki sırların saklı tutulmamasından doğacak zararlardan </w:t>
      </w:r>
      <w:proofErr w:type="spellStart"/>
      <w:r w:rsidRPr="00132A3A">
        <w:rPr>
          <w:rFonts w:ascii="Tahoma" w:eastAsia="Times New Roman" w:hAnsi="Tahoma" w:cs="Tahoma"/>
          <w:bCs/>
          <w:iCs/>
          <w:color w:val="7F7F7F"/>
          <w:sz w:val="20"/>
          <w:szCs w:val="20"/>
          <w:lang w:eastAsia="tr-TR"/>
        </w:rPr>
        <w:t>müteselsilen</w:t>
      </w:r>
      <w:proofErr w:type="spellEnd"/>
      <w:r w:rsidRPr="00132A3A">
        <w:rPr>
          <w:rFonts w:ascii="Tahoma" w:eastAsia="Times New Roman" w:hAnsi="Tahoma" w:cs="Tahoma"/>
          <w:bCs/>
          <w:iCs/>
          <w:color w:val="7F7F7F"/>
          <w:sz w:val="20"/>
          <w:szCs w:val="20"/>
          <w:lang w:eastAsia="tr-TR"/>
        </w:rPr>
        <w:t xml:space="preserve"> sorumludur.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C.8. Yetkili Mahkeme </w:t>
      </w:r>
    </w:p>
    <w:p w:rsidR="00132A3A" w:rsidRPr="00132A3A" w:rsidRDefault="00132A3A" w:rsidP="00132A3A">
      <w:pPr>
        <w:widowControl w:val="0"/>
        <w:tabs>
          <w:tab w:val="left" w:pos="284"/>
        </w:tabs>
        <w:spacing w:before="120" w:after="120" w:line="240" w:lineRule="auto"/>
        <w:outlineLvl w:val="1"/>
        <w:rPr>
          <w:rFonts w:ascii="Tahoma" w:eastAsia="Times New Roman" w:hAnsi="Tahoma" w:cs="Tahoma"/>
          <w:bCs/>
          <w:iCs/>
          <w:color w:val="7F7F7F"/>
          <w:sz w:val="20"/>
          <w:szCs w:val="20"/>
          <w:lang w:eastAsia="tr-TR"/>
        </w:rPr>
      </w:pPr>
      <w:r w:rsidRPr="00132A3A">
        <w:rPr>
          <w:rFonts w:ascii="Tahoma" w:eastAsia="Times New Roman" w:hAnsi="Tahoma" w:cs="Tahoma"/>
          <w:bCs/>
          <w:iCs/>
          <w:color w:val="7F7F7F"/>
          <w:sz w:val="20"/>
          <w:szCs w:val="20"/>
          <w:lang w:eastAsia="tr-TR"/>
        </w:rPr>
        <w:t>Bu sigorta sözleşmesinden doğan anlaşmazlıklar nedeniyle Havuz veya sigortacı aleyhine açılacak davalarda yetkili mahkeme, Havuzun, sigortacının merkezinin veya sigorta sözleşmesine aracılık yapan acentenin ikametgâhının veya rizikonun gerçekleştiği yerde; sigortacı veya Havuz veya yetkili kıldığı kimseler tarafından açılacak davalarda ise, davalının ikametgâhının bulunduğu yerde ticaret davalarına bakmakla görevli mahkemedir.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 xml:space="preserve">C.9. Zaman aşımı </w:t>
      </w:r>
    </w:p>
    <w:p w:rsidR="00132A3A" w:rsidRPr="00132A3A" w:rsidRDefault="00132A3A" w:rsidP="00132A3A">
      <w:pPr>
        <w:widowControl w:val="0"/>
        <w:tabs>
          <w:tab w:val="left" w:pos="284"/>
        </w:tabs>
        <w:spacing w:before="120" w:after="120" w:line="240" w:lineRule="auto"/>
        <w:outlineLvl w:val="1"/>
        <w:rPr>
          <w:rFonts w:ascii="Tahoma" w:eastAsia="Times New Roman" w:hAnsi="Tahoma" w:cs="Tahoma"/>
          <w:bCs/>
          <w:iCs/>
          <w:color w:val="7F7F7F"/>
          <w:sz w:val="20"/>
          <w:szCs w:val="20"/>
          <w:lang w:eastAsia="tr-TR"/>
        </w:rPr>
      </w:pPr>
      <w:r w:rsidRPr="00132A3A">
        <w:rPr>
          <w:rFonts w:ascii="Tahoma" w:eastAsia="Times New Roman" w:hAnsi="Tahoma" w:cs="Tahoma"/>
          <w:bCs/>
          <w:iCs/>
          <w:color w:val="7F7F7F"/>
          <w:sz w:val="20"/>
          <w:szCs w:val="20"/>
          <w:lang w:eastAsia="tr-TR"/>
        </w:rPr>
        <w:t>Sigorta sözleşmesinden doğan bütün talepler iki yılda zaman aşımına uğrar.</w:t>
      </w:r>
    </w:p>
    <w:p w:rsidR="00132A3A" w:rsidRPr="00132A3A" w:rsidRDefault="00132A3A" w:rsidP="00132A3A">
      <w:pPr>
        <w:tabs>
          <w:tab w:val="left" w:pos="284"/>
        </w:tabs>
        <w:spacing w:before="120" w:after="120" w:line="240" w:lineRule="auto"/>
        <w:rPr>
          <w:rFonts w:ascii="Tahoma" w:eastAsia="Times New Roman" w:hAnsi="Tahoma" w:cs="Tahoma"/>
          <w:b/>
          <w:color w:val="7F7F7F"/>
          <w:sz w:val="20"/>
          <w:szCs w:val="20"/>
          <w:lang w:eastAsia="tr-TR"/>
        </w:rPr>
      </w:pPr>
      <w:r w:rsidRPr="00132A3A">
        <w:rPr>
          <w:rFonts w:ascii="Tahoma" w:eastAsia="Times New Roman" w:hAnsi="Tahoma" w:cs="Tahoma"/>
          <w:b/>
          <w:color w:val="7F7F7F"/>
          <w:sz w:val="20"/>
          <w:szCs w:val="20"/>
          <w:lang w:eastAsia="tr-TR"/>
        </w:rPr>
        <w:t>C.10. Yürürlük</w:t>
      </w:r>
    </w:p>
    <w:p w:rsidR="00132A3A" w:rsidRPr="00132A3A" w:rsidRDefault="00132A3A" w:rsidP="00132A3A">
      <w:pPr>
        <w:tabs>
          <w:tab w:val="left" w:pos="284"/>
        </w:tabs>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t>Bu genel şartlar, 01/01/2010 tarihinde yürürlüğe girer.</w:t>
      </w:r>
    </w:p>
    <w:p w:rsidR="00132A3A" w:rsidRPr="00132A3A" w:rsidRDefault="00132A3A" w:rsidP="00132A3A">
      <w:pPr>
        <w:spacing w:before="120" w:after="120" w:line="240" w:lineRule="auto"/>
        <w:rPr>
          <w:rFonts w:ascii="Tahoma" w:eastAsia="Times New Roman" w:hAnsi="Tahoma" w:cs="Tahoma"/>
          <w:color w:val="7F7F7F"/>
          <w:sz w:val="20"/>
          <w:szCs w:val="20"/>
          <w:lang w:eastAsia="tr-TR"/>
        </w:rPr>
      </w:pPr>
      <w:r w:rsidRPr="00132A3A">
        <w:rPr>
          <w:rFonts w:ascii="Tahoma" w:eastAsia="Times New Roman" w:hAnsi="Tahoma" w:cs="Tahoma"/>
          <w:color w:val="7F7F7F"/>
          <w:sz w:val="20"/>
          <w:szCs w:val="20"/>
          <w:lang w:eastAsia="tr-TR"/>
        </w:rPr>
        <w:br/>
      </w:r>
      <w:r w:rsidRPr="00132A3A">
        <w:rPr>
          <w:rFonts w:ascii="Tahoma" w:eastAsia="Times New Roman" w:hAnsi="Tahoma" w:cs="Tahoma"/>
          <w:color w:val="7F7F7F"/>
          <w:sz w:val="20"/>
          <w:szCs w:val="20"/>
          <w:lang w:eastAsia="tr-TR"/>
        </w:rPr>
        <w:br/>
      </w:r>
      <w:r w:rsidRPr="00132A3A">
        <w:rPr>
          <w:rFonts w:ascii="Tahoma" w:eastAsia="Times New Roman" w:hAnsi="Tahoma" w:cs="Tahoma"/>
          <w:color w:val="7F7F7F"/>
          <w:sz w:val="20"/>
          <w:szCs w:val="20"/>
          <w:lang w:eastAsia="tr-TR"/>
        </w:rPr>
        <w:br/>
      </w:r>
      <w:r w:rsidRPr="00132A3A">
        <w:rPr>
          <w:rFonts w:ascii="Tahoma" w:eastAsia="Times New Roman" w:hAnsi="Tahoma" w:cs="Tahoma"/>
          <w:i/>
          <w:iCs/>
          <w:color w:val="7F7F7F"/>
          <w:sz w:val="20"/>
          <w:lang w:eastAsia="tr-TR"/>
        </w:rPr>
        <w:t>Son Güncelleme: 29 Ocak 2009</w:t>
      </w:r>
    </w:p>
    <w:p w:rsidR="00760AD8" w:rsidRDefault="00132A3A"/>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32A3A"/>
    <w:rsid w:val="0007409B"/>
    <w:rsid w:val="00132A3A"/>
    <w:rsid w:val="004E53FA"/>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1">
    <w:name w:val="heading 1"/>
    <w:basedOn w:val="Normal"/>
    <w:link w:val="Balk1Char"/>
    <w:uiPriority w:val="9"/>
    <w:qFormat/>
    <w:rsid w:val="00132A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32A3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132A3A"/>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2A3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32A3A"/>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132A3A"/>
    <w:rPr>
      <w:rFonts w:ascii="Times New Roman" w:eastAsia="Times New Roman" w:hAnsi="Times New Roman" w:cs="Times New Roman"/>
      <w:b/>
      <w:bCs/>
      <w:sz w:val="20"/>
      <w:szCs w:val="20"/>
      <w:lang w:eastAsia="tr-TR"/>
    </w:rPr>
  </w:style>
  <w:style w:type="paragraph" w:styleId="GvdeMetni">
    <w:name w:val="Body Text"/>
    <w:basedOn w:val="Normal"/>
    <w:link w:val="GvdeMetniChar"/>
    <w:uiPriority w:val="99"/>
    <w:semiHidden/>
    <w:unhideWhenUsed/>
    <w:rsid w:val="00132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132A3A"/>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32A3A"/>
    <w:rPr>
      <w:b/>
      <w:bCs/>
    </w:rPr>
  </w:style>
  <w:style w:type="paragraph" w:styleId="GvdeMetni2">
    <w:name w:val="Body Text 2"/>
    <w:basedOn w:val="Normal"/>
    <w:link w:val="GvdeMetni2Char"/>
    <w:uiPriority w:val="99"/>
    <w:semiHidden/>
    <w:unhideWhenUsed/>
    <w:rsid w:val="00132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132A3A"/>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32A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132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132A3A"/>
    <w:rPr>
      <w:rFonts w:ascii="Times New Roman" w:eastAsia="Times New Roman" w:hAnsi="Times New Roman" w:cs="Times New Roman"/>
      <w:sz w:val="24"/>
      <w:szCs w:val="24"/>
      <w:lang w:eastAsia="tr-TR"/>
    </w:rPr>
  </w:style>
  <w:style w:type="paragraph" w:styleId="Selamlama">
    <w:name w:val="Salutation"/>
    <w:basedOn w:val="Normal"/>
    <w:link w:val="SelamlamaChar"/>
    <w:uiPriority w:val="99"/>
    <w:semiHidden/>
    <w:unhideWhenUsed/>
    <w:rsid w:val="00132A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amlamaChar">
    <w:name w:val="Selamlama Char"/>
    <w:basedOn w:val="VarsaylanParagrafYazTipi"/>
    <w:link w:val="Selamlama"/>
    <w:uiPriority w:val="99"/>
    <w:semiHidden/>
    <w:rsid w:val="00132A3A"/>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32A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14411</Characters>
  <Application>Microsoft Office Word</Application>
  <DocSecurity>0</DocSecurity>
  <Lines>120</Lines>
  <Paragraphs>33</Paragraphs>
  <ScaleCrop>false</ScaleCrop>
  <Company/>
  <LinksUpToDate>false</LinksUpToDate>
  <CharactersWithSpaces>16906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2010-04-22T08:59:00Z</dcterms:created>
  <dcterms:modified xsi:type="dcterms:W3CDTF">2010-04-22T09:00:00Z</dcterms:modified>
</cp:coreProperties>
</file>